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en-US"/>
        </w:rPr>
        <w:t>HIPOTERMIA MATERNA E BRADICARDIA FETAL EM CORRE</w:t>
      </w:r>
      <w:r>
        <w:rPr>
          <w:sz w:val="24"/>
          <w:szCs w:val="24"/>
          <w:rtl w:val="0"/>
          <w:lang w:val="en-US"/>
        </w:rPr>
        <w:t>ÇÃ</w:t>
      </w:r>
      <w:r>
        <w:rPr>
          <w:sz w:val="24"/>
          <w:szCs w:val="24"/>
          <w:rtl w:val="0"/>
          <w:lang w:val="de-DE"/>
        </w:rPr>
        <w:t xml:space="preserve">O INTRAUTERINA DE MIELOMENINGOCELE </w:t>
      </w:r>
    </w:p>
    <w:p>
      <w:pPr>
        <w:pStyle w:val="Corpo A"/>
        <w:spacing w:line="360" w:lineRule="auto"/>
        <w:rPr>
          <w:sz w:val="24"/>
          <w:szCs w:val="24"/>
        </w:rPr>
      </w:pPr>
    </w:p>
    <w:p>
      <w:pPr>
        <w:pStyle w:val="Corpo A"/>
        <w:spacing w:line="360" w:lineRule="auto"/>
        <w:rPr>
          <w:sz w:val="24"/>
          <w:szCs w:val="24"/>
          <w:lang w:val="pt-PT"/>
        </w:rPr>
      </w:pPr>
      <w:r>
        <w:rPr>
          <w:sz w:val="24"/>
          <w:szCs w:val="24"/>
          <w:rtl w:val="0"/>
          <w:lang w:val="pt-PT"/>
        </w:rPr>
        <w:t>Hospital da Irmandade da Santa Casa de 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>o Paulo</w:t>
      </w:r>
    </w:p>
    <w:p>
      <w:pPr>
        <w:pStyle w:val="Corpo A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it-IT"/>
        </w:rPr>
        <w:t xml:space="preserve">Autores: Ana Luiza da Cunha Mota e Antonietta Breches Rossetto </w:t>
      </w:r>
    </w:p>
    <w:p>
      <w:pPr>
        <w:pStyle w:val="Corpo A"/>
        <w:spacing w:line="360" w:lineRule="auto"/>
        <w:rPr>
          <w:sz w:val="24"/>
          <w:szCs w:val="24"/>
          <w:lang w:val="de-DE"/>
        </w:rPr>
      </w:pPr>
      <w:r>
        <w:rPr>
          <w:sz w:val="24"/>
          <w:szCs w:val="24"/>
          <w:rtl w:val="0"/>
          <w:lang w:val="de-DE"/>
        </w:rPr>
        <w:t>Orientador: Ingrid Schwach</w:t>
      </w:r>
    </w:p>
    <w:p>
      <w:pPr>
        <w:pStyle w:val="Corpo A"/>
        <w:spacing w:line="360" w:lineRule="auto"/>
        <w:rPr>
          <w:sz w:val="24"/>
          <w:szCs w:val="24"/>
          <w:lang w:val="es-ES_tradnl"/>
        </w:rPr>
      </w:pPr>
      <w:r>
        <w:rPr>
          <w:sz w:val="24"/>
          <w:szCs w:val="24"/>
          <w:rtl w:val="0"/>
          <w:lang w:val="es-ES_tradnl"/>
        </w:rPr>
        <w:t>Co- orientador: Sandra Rejane Herbest</w:t>
      </w:r>
    </w:p>
    <w:p>
      <w:pPr>
        <w:pStyle w:val="Corpo A"/>
        <w:spacing w:line="360" w:lineRule="auto"/>
        <w:rPr>
          <w:sz w:val="24"/>
          <w:szCs w:val="24"/>
        </w:rPr>
      </w:pPr>
    </w:p>
    <w:p>
      <w:pPr>
        <w:pStyle w:val="Corpo A"/>
        <w:spacing w:after="30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Introdu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o: A bradicardia fetal, caracterizada por uma frequ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pt-PT"/>
        </w:rPr>
        <w:t>ncia card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pt-PT"/>
        </w:rPr>
        <w:t>aca fetal abaixo de 110 bpm, pode surgir durante procedimentos cir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 xml:space="preserve">rgicos intrauterinos devido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pt-PT"/>
        </w:rPr>
        <w:t>hipotermia materna, entre outras causas. Relato de caso: Primigesta de 19 anos com 26 semanas e 6 dias de gesta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foi encaminhada a Santa Casa de S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pt-PT"/>
        </w:rPr>
        <w:t xml:space="preserve">o Paulo e submetida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it-IT"/>
        </w:rPr>
        <w:t>corre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it-IT"/>
        </w:rPr>
        <w:t>o intrauterina de mielomeningocele pela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>cnica de minihisterotomia. A indu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anest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sica iniciou-se com BCF de 134 bpm e durante a laparotomia,a temperatura materna mensurada foi de 35,6 graus e o BCF de 112 bpm. A cirurgia foi interrompida ap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en-US"/>
        </w:rPr>
        <w:t>s a luxa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uterina quando a temperatura materna caiu para 34,9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pt-PT"/>
        </w:rPr>
        <w:t>C e a frequ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pt-PT"/>
        </w:rPr>
        <w:t>ncia card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pt-PT"/>
        </w:rPr>
        <w:t>aca fetal para 93 bpm. Medidas de reaquecimento foram implementadas, incluindo uso de manta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rmica, soro aquecido e compressas aquecidas no 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it-IT"/>
        </w:rPr>
        <w:t>tero. Ap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s 30 minutos, a temperatura materna foi corrigida para 36,1</w:t>
      </w:r>
      <w:r>
        <w:rPr>
          <w:sz w:val="24"/>
          <w:szCs w:val="24"/>
          <w:rtl w:val="0"/>
          <w:lang w:val="it-IT"/>
        </w:rPr>
        <w:t>°</w:t>
      </w:r>
      <w:r>
        <w:rPr>
          <w:sz w:val="24"/>
          <w:szCs w:val="24"/>
          <w:rtl w:val="0"/>
          <w:lang w:val="pt-PT"/>
        </w:rPr>
        <w:t>C e a frequ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pt-PT"/>
        </w:rPr>
        <w:t>ncia card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pt-PT"/>
        </w:rPr>
        <w:t>aca fetal retornou ao normal, permitindo a continua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>o da cirurgia.</w:t>
      </w:r>
      <w:r>
        <w:rPr>
          <w:sz w:val="24"/>
          <w:szCs w:val="24"/>
          <w:rtl w:val="0"/>
          <w:lang w:val="pt-PT"/>
        </w:rPr>
        <w:t xml:space="preserve"> </w:t>
      </w:r>
      <w:r>
        <w:rPr>
          <w:sz w:val="24"/>
          <w:szCs w:val="24"/>
          <w:rtl w:val="0"/>
          <w:lang w:val="en-US"/>
        </w:rPr>
        <w:t>Relev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pt-PT"/>
        </w:rPr>
        <w:t xml:space="preserve">ncia: A fisiopatologia da bradicardia fetal relacionada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pt-PT"/>
        </w:rPr>
        <w:t>hipotermia materna ainda n</w:t>
      </w:r>
      <w:r>
        <w:rPr>
          <w:sz w:val="24"/>
          <w:szCs w:val="24"/>
          <w:rtl w:val="0"/>
          <w:lang w:val="pt-PT"/>
        </w:rPr>
        <w:t>ã</w:t>
      </w:r>
      <w:r>
        <w:rPr>
          <w:sz w:val="24"/>
          <w:szCs w:val="24"/>
          <w:rtl w:val="0"/>
          <w:lang w:val="es-ES_tradnl"/>
        </w:rPr>
        <w:t>o est</w:t>
      </w:r>
      <w:r>
        <w:rPr>
          <w:sz w:val="24"/>
          <w:szCs w:val="24"/>
          <w:rtl w:val="0"/>
          <w:lang w:val="en-US"/>
        </w:rPr>
        <w:t xml:space="preserve">á </w:t>
      </w:r>
      <w:r>
        <w:rPr>
          <w:sz w:val="24"/>
          <w:szCs w:val="24"/>
          <w:rtl w:val="0"/>
          <w:lang w:val="pt-PT"/>
        </w:rPr>
        <w:t>totalmente esclarecida, embora estudos sugiram que o reaquecimento materno durante a cirurgia tenha um impacto positivo na frequ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pt-PT"/>
        </w:rPr>
        <w:t>ncia card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pt-PT"/>
        </w:rPr>
        <w:t xml:space="preserve">aca fetal. </w:t>
      </w:r>
      <w:r>
        <w:rPr>
          <w:sz w:val="24"/>
          <w:szCs w:val="24"/>
          <w:rtl w:val="0"/>
          <w:lang w:val="it-IT"/>
        </w:rPr>
        <w:t>Coment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pt-PT"/>
        </w:rPr>
        <w:t>rios: O caso destacou a import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pt-PT"/>
        </w:rPr>
        <w:t>ncia do controle da temperatura materna durante procedimentos cir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>rgicos intrauterinos, bem como o uso de medidas como mantas 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rmicas e prote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do 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>tero para prevenir a perda de calor. O monitoramento cont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it-IT"/>
        </w:rPr>
        <w:t>nuo da frequ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pt-PT"/>
        </w:rPr>
        <w:t>ncia card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pt-PT"/>
        </w:rPr>
        <w:t>aca fetal tamb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en-US"/>
        </w:rPr>
        <w:t xml:space="preserve">m 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pt-PT"/>
        </w:rPr>
        <w:t>essencial para detectar e corrigir precocemente altera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es, garantindo o sucesso do procedimento e reduzindo complica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pt-PT"/>
        </w:rPr>
        <w:t>es perinatais.</w:t>
      </w:r>
    </w:p>
    <w:p>
      <w:pPr>
        <w:pStyle w:val="Corpo A"/>
        <w:spacing w:before="300" w:line="36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Refer</w:t>
      </w:r>
      <w:r>
        <w:rPr>
          <w:sz w:val="24"/>
          <w:szCs w:val="24"/>
          <w:rtl w:val="0"/>
          <w:lang w:val="en-US"/>
        </w:rPr>
        <w:t>ê</w:t>
      </w:r>
      <w:r>
        <w:rPr>
          <w:sz w:val="24"/>
          <w:szCs w:val="24"/>
          <w:rtl w:val="0"/>
          <w:lang w:val="pt-PT"/>
        </w:rPr>
        <w:t>ncias bibliogr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pt-PT"/>
        </w:rPr>
        <w:t>ficas: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pt-PT"/>
        </w:rPr>
      </w:pPr>
      <w:r>
        <w:rPr>
          <w:sz w:val="24"/>
          <w:szCs w:val="24"/>
          <w:rtl w:val="0"/>
          <w:lang w:val="pt-PT"/>
        </w:rPr>
        <w:t>Brasil. Minist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rio da Sa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>de. Secretaria de Aten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en-US"/>
        </w:rPr>
        <w:t xml:space="preserve">o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Sa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>de. Departamento de 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de-DE"/>
        </w:rPr>
        <w:t>es Program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pt-PT"/>
        </w:rPr>
        <w:t>ticas e Estrat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gicas. Manual de vigil</w:t>
      </w:r>
      <w:r>
        <w:rPr>
          <w:sz w:val="24"/>
          <w:szCs w:val="24"/>
          <w:rtl w:val="0"/>
          <w:lang w:val="en-US"/>
        </w:rPr>
        <w:t>â</w:t>
      </w:r>
      <w:r>
        <w:rPr>
          <w:sz w:val="24"/>
          <w:szCs w:val="24"/>
          <w:rtl w:val="0"/>
          <w:lang w:val="pt-PT"/>
        </w:rPr>
        <w:t xml:space="preserve">ncia do 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pt-PT"/>
        </w:rPr>
        <w:t>bito infantil e fetal e do Comit</w:t>
      </w:r>
      <w:r>
        <w:rPr>
          <w:sz w:val="24"/>
          <w:szCs w:val="24"/>
          <w:rtl w:val="0"/>
          <w:lang w:val="en-US"/>
        </w:rPr>
        <w:t xml:space="preserve">ê </w:t>
      </w:r>
      <w:r>
        <w:rPr>
          <w:sz w:val="24"/>
          <w:szCs w:val="24"/>
          <w:rtl w:val="0"/>
          <w:lang w:val="pt-PT"/>
        </w:rPr>
        <w:t>de Preven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pt-PT"/>
        </w:rPr>
        <w:t xml:space="preserve">o do </w:t>
      </w:r>
      <w:r>
        <w:rPr>
          <w:sz w:val="24"/>
          <w:szCs w:val="24"/>
          <w:rtl w:val="0"/>
          <w:lang w:val="en-US"/>
        </w:rPr>
        <w:t>Ó</w:t>
      </w:r>
      <w:r>
        <w:rPr>
          <w:sz w:val="24"/>
          <w:szCs w:val="24"/>
          <w:rtl w:val="0"/>
          <w:lang w:val="pt-PT"/>
        </w:rPr>
        <w:t>bito Infantil e Fetal / Minist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rio da Sa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>de, Secretaria de Aten</w:t>
      </w:r>
      <w:r>
        <w:rPr>
          <w:sz w:val="24"/>
          <w:szCs w:val="24"/>
          <w:rtl w:val="0"/>
          <w:lang w:val="pt-PT"/>
        </w:rPr>
        <w:t>çã</w:t>
      </w:r>
      <w:r>
        <w:rPr>
          <w:sz w:val="24"/>
          <w:szCs w:val="24"/>
          <w:rtl w:val="0"/>
          <w:lang w:val="en-US"/>
        </w:rPr>
        <w:t xml:space="preserve">o </w:t>
      </w:r>
      <w:r>
        <w:rPr>
          <w:sz w:val="24"/>
          <w:szCs w:val="24"/>
          <w:rtl w:val="0"/>
          <w:lang w:val="en-US"/>
        </w:rPr>
        <w:t xml:space="preserve">à </w:t>
      </w:r>
      <w:r>
        <w:rPr>
          <w:sz w:val="24"/>
          <w:szCs w:val="24"/>
          <w:rtl w:val="0"/>
          <w:lang w:val="en-US"/>
        </w:rPr>
        <w:t>Sa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pt-PT"/>
        </w:rPr>
        <w:t>de, Departamento de A</w:t>
      </w:r>
      <w:r>
        <w:rPr>
          <w:sz w:val="24"/>
          <w:szCs w:val="24"/>
          <w:rtl w:val="0"/>
          <w:lang w:val="pt-PT"/>
        </w:rPr>
        <w:t>çõ</w:t>
      </w:r>
      <w:r>
        <w:rPr>
          <w:sz w:val="24"/>
          <w:szCs w:val="24"/>
          <w:rtl w:val="0"/>
          <w:lang w:val="de-DE"/>
        </w:rPr>
        <w:t>es Program</w:t>
      </w:r>
      <w:r>
        <w:rPr>
          <w:sz w:val="24"/>
          <w:szCs w:val="24"/>
          <w:rtl w:val="0"/>
          <w:lang w:val="en-US"/>
        </w:rPr>
        <w:t>á</w:t>
      </w:r>
      <w:r>
        <w:rPr>
          <w:sz w:val="24"/>
          <w:szCs w:val="24"/>
          <w:rtl w:val="0"/>
          <w:lang w:val="pt-PT"/>
        </w:rPr>
        <w:t>ticas e Estrat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 xml:space="preserve">gicas. </w:t>
      </w:r>
      <w:r>
        <w:rPr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pt-PT"/>
        </w:rPr>
        <w:t>Bras</w:t>
      </w:r>
      <w:r>
        <w:rPr>
          <w:sz w:val="24"/>
          <w:szCs w:val="24"/>
          <w:rtl w:val="0"/>
          <w:lang w:val="en-US"/>
        </w:rPr>
        <w:t>í</w:t>
      </w:r>
      <w:r>
        <w:rPr>
          <w:sz w:val="24"/>
          <w:szCs w:val="24"/>
          <w:rtl w:val="0"/>
          <w:lang w:val="da-DK"/>
        </w:rPr>
        <w:t>lia: Minist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pt-PT"/>
        </w:rPr>
        <w:t>rio da Sa</w:t>
      </w:r>
      <w:r>
        <w:rPr>
          <w:sz w:val="24"/>
          <w:szCs w:val="24"/>
          <w:rtl w:val="0"/>
          <w:lang w:val="en-US"/>
        </w:rPr>
        <w:t>ú</w:t>
      </w:r>
      <w:r>
        <w:rPr>
          <w:sz w:val="24"/>
          <w:szCs w:val="24"/>
          <w:rtl w:val="0"/>
          <w:lang w:val="en-US"/>
        </w:rPr>
        <w:t>de, 2009.</w:t>
      </w:r>
      <w:r>
        <w:rPr>
          <w:sz w:val="24"/>
          <w:szCs w:val="24"/>
          <w:rtl w:val="0"/>
          <w:lang w:val="pt-PT"/>
        </w:rPr>
        <w:t xml:space="preserve"> Acesso em: 20 mar 2024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Hillman, S.C., Morris, R.K., Kilby, M.D. (2019). Antenatal surgical techniques for fetal spina bifida repair: a systematic review and meta</w:t>
      </w:r>
      <w:r>
        <w:rPr>
          <w:sz w:val="24"/>
          <w:szCs w:val="24"/>
          <w:rtl w:val="0"/>
          <w:lang w:val="en-US"/>
        </w:rPr>
        <w:t>‐</w:t>
      </w:r>
      <w:r>
        <w:rPr>
          <w:sz w:val="24"/>
          <w:szCs w:val="24"/>
          <w:rtl w:val="0"/>
          <w:lang w:val="en-US"/>
        </w:rPr>
        <w:t xml:space="preserve">analysis of open versus minimally invasive repair. Ultrasound Obstet Gynecol, 54(2), 183-191. </w:t>
      </w:r>
      <w:r>
        <w:rPr>
          <w:sz w:val="24"/>
          <w:szCs w:val="24"/>
          <w:rtl w:val="0"/>
          <w:lang w:val="pt-PT"/>
        </w:rPr>
        <w:t>Dispon</w:t>
      </w:r>
      <w:r>
        <w:rPr>
          <w:sz w:val="24"/>
          <w:szCs w:val="24"/>
          <w:rtl w:val="0"/>
          <w:lang w:val="pt-PT"/>
        </w:rPr>
        <w:t>í</w:t>
      </w:r>
      <w:r>
        <w:rPr>
          <w:sz w:val="24"/>
          <w:szCs w:val="24"/>
          <w:rtl w:val="0"/>
          <w:lang w:val="pt-PT"/>
        </w:rPr>
        <w:t>vel em:</w:t>
      </w:r>
      <w:r>
        <w:rPr>
          <w:rStyle w:val="Hyperlink.0"/>
          <w:outline w:val="0"/>
          <w:color w:val="1155cc"/>
          <w:sz w:val="24"/>
          <w:szCs w:val="24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outline w:val="0"/>
          <w:color w:val="1155cc"/>
          <w:sz w:val="24"/>
          <w:szCs w:val="24"/>
          <w:u w:val="single" w:color="1155cc"/>
          <w:lang w:val="it-IT"/>
          <w14:textFill>
            <w14:solidFill>
              <w14:srgbClr w14:val="1155CC"/>
            </w14:solidFill>
          </w14:textFill>
        </w:rPr>
        <w:instrText xml:space="preserve"> HYPERLINK "https://doi.org/10.1002/uog.17501"</w:instrText>
      </w:r>
      <w:r>
        <w:rPr>
          <w:rStyle w:val="Hyperlink.0"/>
          <w:outline w:val="0"/>
          <w:color w:val="1155cc"/>
          <w:sz w:val="24"/>
          <w:szCs w:val="24"/>
          <w:u w:val="single" w:color="1155cc"/>
          <w:lang w:val="it-IT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outline w:val="0"/>
          <w:color w:val="1155cc"/>
          <w:sz w:val="24"/>
          <w:szCs w:val="24"/>
          <w:u w:val="single" w:color="1155cc"/>
          <w:rtl w:val="0"/>
          <w:lang w:val="it-IT"/>
          <w14:textFill>
            <w14:solidFill>
              <w14:srgbClr w14:val="1155CC"/>
            </w14:solidFill>
          </w14:textFill>
        </w:rPr>
        <w:t>https://doi.org/10.1002/uog.17501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>. Acesso em: 17 mar 2024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enhum"/>
          <w:sz w:val="24"/>
          <w:szCs w:val="24"/>
          <w:rtl w:val="0"/>
          <w:lang w:val="en-US"/>
        </w:rPr>
        <w:t>Ruano, R., et al. (2007). Fetal surgery for myelomeningocele. Rev Bras Ginecol Obstet, 29(8), 411-418</w:t>
      </w:r>
      <w:r>
        <w:rPr>
          <w:rStyle w:val="Nenhum"/>
          <w:sz w:val="24"/>
          <w:szCs w:val="24"/>
          <w:rtl w:val="0"/>
          <w:lang w:val="pt-PT"/>
        </w:rPr>
        <w:t>. Dispon</w:t>
      </w:r>
      <w:r>
        <w:rPr>
          <w:rStyle w:val="Nenhum"/>
          <w:sz w:val="24"/>
          <w:szCs w:val="24"/>
          <w:rtl w:val="0"/>
          <w:lang w:val="pt-PT"/>
        </w:rPr>
        <w:t>í</w:t>
      </w:r>
      <w:r>
        <w:rPr>
          <w:rStyle w:val="Nenhum"/>
          <w:sz w:val="24"/>
          <w:szCs w:val="24"/>
          <w:rtl w:val="0"/>
          <w:lang w:val="pt-PT"/>
        </w:rPr>
        <w:t>vel em:</w:t>
      </w:r>
      <w:r>
        <w:rPr>
          <w:rStyle w:val="Nenhum"/>
          <w:sz w:val="24"/>
          <w:szCs w:val="24"/>
          <w:rtl w:val="0"/>
          <w:lang w:val="en-US"/>
        </w:rPr>
        <w:t>.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"https://www.scielo.br/j/abc/a/8hhVbGD3GnYfVmMWMMzSPrR/?lang=pt&amp;format=pdf"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en-US"/>
        </w:rPr>
        <w:t xml:space="preserve"> https://www.scielo.br/j/abc/a/8hhVbGD3GnYfVmMWMMzSPrR/?lang=pt&amp;format=pdf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 xml:space="preserve"> Acesso em: 18 mar 2024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enhum"/>
          <w:sz w:val="24"/>
          <w:szCs w:val="24"/>
          <w:rtl w:val="0"/>
          <w:lang w:val="en-US"/>
        </w:rPr>
        <w:t xml:space="preserve">Thom, E.A., et al. (1999). Antenatal repair of myelomeningocele: a randomized trial comparing fetal and infant outcomes. Am J Obstet Gynecol, 181(2), 218-229. </w:t>
      </w:r>
      <w:r>
        <w:rPr>
          <w:rStyle w:val="Nenhum"/>
          <w:sz w:val="24"/>
          <w:szCs w:val="24"/>
          <w:rtl w:val="0"/>
          <w:lang w:val="pt-PT"/>
        </w:rPr>
        <w:t>Dispon</w:t>
      </w:r>
      <w:r>
        <w:rPr>
          <w:rStyle w:val="Nenhum"/>
          <w:sz w:val="24"/>
          <w:szCs w:val="24"/>
          <w:rtl w:val="0"/>
          <w:lang w:val="pt-PT"/>
        </w:rPr>
        <w:t>í</w:t>
      </w:r>
      <w:r>
        <w:rPr>
          <w:rStyle w:val="Nenhum"/>
          <w:sz w:val="24"/>
          <w:szCs w:val="24"/>
          <w:rtl w:val="0"/>
          <w:lang w:val="pt-PT"/>
        </w:rPr>
        <w:t xml:space="preserve">vel em: 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"https://doi.org/10.1016/S0020-7292(99)00058-2"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  <w:lang w:val="en-US"/>
        </w:rPr>
        <w:t>https://doi.org/10.1016/S0020-7292%2899%2900058-2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>. Acesso em: 23 mar 2024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s-ES_tradnl"/>
        </w:rPr>
      </w:pPr>
      <w:r>
        <w:rPr>
          <w:rStyle w:val="Nenhum"/>
          <w:sz w:val="24"/>
          <w:szCs w:val="24"/>
          <w:rtl w:val="0"/>
          <w:lang w:val="es-ES_tradnl"/>
        </w:rPr>
        <w:t>Yunis, K., Herrera, C. (2019). Actualizaci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es-ES_tradnl"/>
        </w:rPr>
        <w:t>n en cirug</w:t>
      </w:r>
      <w:r>
        <w:rPr>
          <w:rStyle w:val="Nenhum"/>
          <w:sz w:val="24"/>
          <w:szCs w:val="24"/>
          <w:rtl w:val="0"/>
          <w:lang w:val="en-US"/>
        </w:rPr>
        <w:t>í</w:t>
      </w:r>
      <w:r>
        <w:rPr>
          <w:rStyle w:val="Nenhum"/>
          <w:sz w:val="24"/>
          <w:szCs w:val="24"/>
          <w:rtl w:val="0"/>
          <w:lang w:val="es-ES_tradnl"/>
        </w:rPr>
        <w:t>a fetal. Cuidados prenatales, intraoperatorios y postoperatorios de la madre y el feto. Cir Ciruj, 87(4), 355-361.</w:t>
      </w:r>
      <w:r>
        <w:rPr>
          <w:rStyle w:val="Nenhum"/>
          <w:sz w:val="24"/>
          <w:szCs w:val="24"/>
          <w:rtl w:val="0"/>
          <w:lang w:val="pt-PT"/>
        </w:rPr>
        <w:t>Dispon</w:t>
      </w:r>
      <w:r>
        <w:rPr>
          <w:rStyle w:val="Nenhum"/>
          <w:sz w:val="24"/>
          <w:szCs w:val="24"/>
          <w:rtl w:val="0"/>
          <w:lang w:val="pt-PT"/>
        </w:rPr>
        <w:t>í</w:t>
      </w:r>
      <w:r>
        <w:rPr>
          <w:rStyle w:val="Nenhum"/>
          <w:sz w:val="24"/>
          <w:szCs w:val="24"/>
          <w:rtl w:val="0"/>
          <w:lang w:val="pt-PT"/>
        </w:rPr>
        <w:t xml:space="preserve">vel em: </w:t>
      </w:r>
      <w:r>
        <w:rPr>
          <w:rStyle w:val="Hyperlink.2"/>
          <w:outline w:val="0"/>
          <w:color w:val="1155cc"/>
          <w:sz w:val="24"/>
          <w:szCs w:val="24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outline w:val="0"/>
          <w:color w:val="1155cc"/>
          <w:sz w:val="24"/>
          <w:szCs w:val="24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"https://www.medigraphic.com/pdfs/rma/cma-2019/cma194l.pdf"</w:instrText>
      </w:r>
      <w:r>
        <w:rPr>
          <w:rStyle w:val="Hyperlink.2"/>
          <w:outline w:val="0"/>
          <w:color w:val="1155cc"/>
          <w:sz w:val="24"/>
          <w:szCs w:val="24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outline w:val="0"/>
          <w:color w:val="1155cc"/>
          <w:sz w:val="24"/>
          <w:szCs w:val="24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 xml:space="preserve"> https://www.medigraphic.com/pdfs/rma/cma-2019/cma194l.pdf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>. Acesso em: 13 mar 2024</w:t>
      </w:r>
    </w:p>
    <w:p>
      <w:pPr>
        <w:pStyle w:val="Corpo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rStyle w:val="Nenhum"/>
          <w:sz w:val="24"/>
          <w:szCs w:val="24"/>
          <w:rtl w:val="0"/>
          <w:lang w:val="en-US"/>
        </w:rPr>
        <w:t>Z</w:t>
      </w:r>
      <w:r>
        <w:rPr>
          <w:rStyle w:val="Nenhum"/>
          <w:sz w:val="24"/>
          <w:szCs w:val="24"/>
          <w:rtl w:val="0"/>
          <w:lang w:val="en-US"/>
        </w:rPr>
        <w:t>á</w:t>
      </w:r>
      <w:r>
        <w:rPr>
          <w:rStyle w:val="Nenhum"/>
          <w:sz w:val="24"/>
          <w:szCs w:val="24"/>
          <w:rtl w:val="0"/>
          <w:lang w:val="es-ES_tradnl"/>
        </w:rPr>
        <w:t>rate, A., et al. (2003). Efectos maternos e infantiles de la correcci</w:t>
      </w:r>
      <w:r>
        <w:rPr>
          <w:rStyle w:val="Nenhum"/>
          <w:sz w:val="24"/>
          <w:szCs w:val="24"/>
          <w:rtl w:val="0"/>
          <w:lang w:val="es-ES_tradnl"/>
        </w:rPr>
        <w:t>ó</w:t>
      </w:r>
      <w:r>
        <w:rPr>
          <w:rStyle w:val="Nenhum"/>
          <w:sz w:val="24"/>
          <w:szCs w:val="24"/>
          <w:rtl w:val="0"/>
          <w:lang w:val="it-IT"/>
        </w:rPr>
        <w:t>n intrauterina de la mielomeningocele. Ginecol Obstet Mex, 71(8), 388-394</w:t>
      </w:r>
      <w:r>
        <w:rPr>
          <w:rStyle w:val="Nenhum"/>
          <w:sz w:val="24"/>
          <w:szCs w:val="24"/>
          <w:rtl w:val="0"/>
          <w:lang w:val="pt-PT"/>
        </w:rPr>
        <w:t>. Dispon</w:t>
      </w:r>
      <w:r>
        <w:rPr>
          <w:rStyle w:val="Nenhum"/>
          <w:sz w:val="24"/>
          <w:szCs w:val="24"/>
          <w:rtl w:val="0"/>
          <w:lang w:val="pt-PT"/>
        </w:rPr>
        <w:t>í</w:t>
      </w:r>
      <w:r>
        <w:rPr>
          <w:rStyle w:val="Nenhum"/>
          <w:sz w:val="24"/>
          <w:szCs w:val="24"/>
          <w:rtl w:val="0"/>
          <w:lang w:val="pt-PT"/>
        </w:rPr>
        <w:t>vel em:</w:t>
      </w:r>
      <w:r>
        <w:rPr>
          <w:rStyle w:val="Nenhum"/>
          <w:sz w:val="24"/>
          <w:szCs w:val="24"/>
          <w:rtl w:val="0"/>
          <w:lang w:val="it-IT"/>
        </w:rPr>
        <w:t>.</w:t>
      </w:r>
      <w:r>
        <w:rPr>
          <w:rStyle w:val="Hyperlink.2"/>
          <w:outline w:val="0"/>
          <w:color w:val="1155cc"/>
          <w:sz w:val="24"/>
          <w:szCs w:val="24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2"/>
          <w:outline w:val="0"/>
          <w:color w:val="1155cc"/>
          <w:sz w:val="24"/>
          <w:szCs w:val="24"/>
          <w:u w:val="single" w:color="1155cc"/>
          <w:lang w:val="en-US"/>
          <w14:textFill>
            <w14:solidFill>
              <w14:srgbClr w14:val="1155CC"/>
            </w14:solidFill>
          </w14:textFill>
        </w:rPr>
        <w:instrText xml:space="preserve"> HYPERLINK "https://www.scielo.br/j/rbgo/a/nRPChwz5s9HKGsLQfGFtXjm/?format=pdf&amp;lang=pt"</w:instrText>
      </w:r>
      <w:r>
        <w:rPr>
          <w:rStyle w:val="Hyperlink.2"/>
          <w:outline w:val="0"/>
          <w:color w:val="1155cc"/>
          <w:sz w:val="24"/>
          <w:szCs w:val="24"/>
          <w:u w:val="single" w:color="1155cc"/>
          <w:lang w:val="en-US"/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2"/>
          <w:outline w:val="0"/>
          <w:color w:val="1155cc"/>
          <w:sz w:val="24"/>
          <w:szCs w:val="24"/>
          <w:u w:val="single" w:color="1155cc"/>
          <w:rtl w:val="0"/>
          <w:lang w:val="en-US"/>
          <w14:textFill>
            <w14:solidFill>
              <w14:srgbClr w14:val="1155CC"/>
            </w14:solidFill>
          </w14:textFill>
        </w:rPr>
        <w:t xml:space="preserve"> https://www.scielo.br/j/rbgo/a/nRPChwz5s9HKGsLQfGFtXjm/?format=pdf&amp;lang=pt</w:t>
      </w:r>
      <w:r>
        <w:rPr>
          <w:sz w:val="24"/>
          <w:szCs w:val="24"/>
        </w:rPr>
        <w:fldChar w:fldCharType="end" w:fldLock="0"/>
      </w:r>
      <w:r>
        <w:rPr>
          <w:rStyle w:val="Nenhum"/>
          <w:sz w:val="24"/>
          <w:szCs w:val="24"/>
          <w:rtl w:val="0"/>
          <w:lang w:val="pt-PT"/>
        </w:rPr>
        <w:t xml:space="preserve"> . Acesso em: 11 mar 2024</w:t>
      </w: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  <w:spacing w:after="300" w:line="420" w:lineRule="auto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1155cc"/>
      <w:u w:val="single" w:color="1155cc"/>
      <w:lang w:val="it-IT"/>
      <w14:textFill>
        <w14:solidFill>
          <w14:srgbClr w14:val="1155CC"/>
        </w14:solidFill>
      </w14:textFill>
    </w:rPr>
  </w:style>
  <w:style w:type="character" w:styleId="Hyperlink.1">
    <w:name w:val="Hyperlink.1"/>
    <w:basedOn w:val="Nenhum"/>
    <w:next w:val="Hyperlink.1"/>
    <w:rPr>
      <w:outline w:val="0"/>
      <w:color w:val="1155cc"/>
      <w:u w:val="single" w:color="1155cc"/>
      <w14:textFill>
        <w14:solidFill>
          <w14:srgbClr w14:val="1155CC"/>
        </w14:solidFill>
      </w14:textFill>
    </w:rPr>
  </w:style>
  <w:style w:type="character" w:styleId="Hyperlink.2">
    <w:name w:val="Hyperlink.2"/>
    <w:basedOn w:val="Nenhum"/>
    <w:next w:val="Hyperlink.2"/>
    <w:rPr>
      <w:outline w:val="0"/>
      <w:color w:val="1155cc"/>
      <w:u w:val="single" w:color="1155cc"/>
      <w:lang w:val="en-US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